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D3CB" w14:textId="77777777" w:rsidR="00B06D88" w:rsidRPr="00CB1A39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6690E04B" w14:textId="77777777" w:rsidR="003F0A83" w:rsidRPr="00CB1A39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035D29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Hidrofix</w:t>
      </w:r>
      <w:proofErr w:type="spellEnd"/>
      <w:r w:rsidR="00035D29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63A3C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035D29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2556E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хидроизолационна</w:t>
      </w:r>
      <w:r w:rsidR="003C7D35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C7D35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боя</w:t>
      </w:r>
      <w:r w:rsidR="00035D29"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.</w:t>
      </w:r>
    </w:p>
    <w:p w14:paraId="5EF99D5F" w14:textId="77777777" w:rsidR="003C7D35" w:rsidRPr="00CB1A39" w:rsidRDefault="00D7436B" w:rsidP="003C7D35">
      <w:pPr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color w:val="000000" w:themeColor="text1"/>
          <w:sz w:val="28"/>
          <w:szCs w:val="28"/>
        </w:rPr>
        <w:t xml:space="preserve">GBC </w:t>
      </w:r>
      <w:proofErr w:type="spellStart"/>
      <w:r w:rsidRPr="00CB1A39">
        <w:rPr>
          <w:rFonts w:ascii="Arial" w:hAnsi="Arial" w:cs="Arial"/>
          <w:color w:val="000000" w:themeColor="text1"/>
          <w:sz w:val="28"/>
          <w:szCs w:val="28"/>
        </w:rPr>
        <w:t>Hidrofix</w:t>
      </w:r>
      <w:proofErr w:type="spellEnd"/>
      <w:r w:rsidRPr="00CB1A39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е хибридна хидроизолационна</w:t>
      </w:r>
      <w:r w:rsidRPr="00CB1A3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B1A39">
        <w:rPr>
          <w:rFonts w:ascii="Arial" w:hAnsi="Arial" w:cs="Arial"/>
          <w:color w:val="000000" w:themeColor="text1"/>
          <w:sz w:val="28"/>
          <w:szCs w:val="28"/>
          <w:lang w:val="bg-BG"/>
        </w:rPr>
        <w:t>боя</w:t>
      </w:r>
      <w:r w:rsidRPr="00CB1A39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9173695" w14:textId="77777777" w:rsidR="0062556E" w:rsidRPr="00CB1A39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7A95A946" w14:textId="77777777" w:rsidR="00DD5DCD" w:rsidRPr="00CB1A39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CB1A39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A8BD6A4" w14:textId="77777777" w:rsidR="00250DBF" w:rsidRPr="00CB1A39" w:rsidRDefault="00250DBF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r w:rsidR="00035D29" w:rsidRPr="00CB1A39">
        <w:rPr>
          <w:rFonts w:ascii="Arial" w:hAnsi="Arial" w:cs="Arial"/>
          <w:b/>
          <w:sz w:val="28"/>
          <w:szCs w:val="28"/>
          <w:lang w:val="bg-BG"/>
        </w:rPr>
        <w:t>Отлично</w:t>
      </w:r>
      <w:r w:rsidRPr="00CB1A39">
        <w:rPr>
          <w:rFonts w:ascii="Arial" w:hAnsi="Arial" w:cs="Arial"/>
          <w:b/>
          <w:sz w:val="28"/>
          <w:szCs w:val="28"/>
          <w:lang w:val="bg-BG"/>
        </w:rPr>
        <w:t xml:space="preserve"> водоотблъскване</w:t>
      </w:r>
      <w:r w:rsidR="00035D29" w:rsidRPr="00CB1A39">
        <w:rPr>
          <w:rFonts w:ascii="Arial" w:hAnsi="Arial" w:cs="Arial"/>
          <w:b/>
          <w:sz w:val="28"/>
          <w:szCs w:val="28"/>
          <w:lang w:val="bg-BG"/>
        </w:rPr>
        <w:t xml:space="preserve"> /100%/</w:t>
      </w:r>
    </w:p>
    <w:p w14:paraId="41B6474A" w14:textId="77777777" w:rsidR="005B070B" w:rsidRPr="00CB1A39" w:rsidRDefault="005B070B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r w:rsidR="00035D29" w:rsidRPr="00CB1A39">
        <w:rPr>
          <w:rFonts w:ascii="Arial" w:hAnsi="Arial" w:cs="Arial"/>
          <w:b/>
          <w:sz w:val="28"/>
          <w:szCs w:val="28"/>
          <w:lang w:val="bg-BG"/>
        </w:rPr>
        <w:t>Отлична твърдост /много висока/</w:t>
      </w:r>
    </w:p>
    <w:p w14:paraId="08D9C970" w14:textId="77777777" w:rsidR="005B070B" w:rsidRPr="00CB1A39" w:rsidRDefault="005B070B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  Устойчива във водна среда</w:t>
      </w:r>
    </w:p>
    <w:p w14:paraId="26118237" w14:textId="77777777" w:rsidR="005B070B" w:rsidRPr="00CB1A39" w:rsidRDefault="005B070B" w:rsidP="00250DBF">
      <w:pPr>
        <w:rPr>
          <w:rFonts w:ascii="Arial" w:hAnsi="Arial" w:cs="Arial"/>
          <w:b/>
          <w:sz w:val="28"/>
          <w:szCs w:val="28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 xml:space="preserve">•  Устойчива на 10% разтвор на </w:t>
      </w:r>
      <w:proofErr w:type="spellStart"/>
      <w:r w:rsidR="00917D71" w:rsidRPr="00CB1A39">
        <w:rPr>
          <w:rFonts w:ascii="Arial" w:hAnsi="Arial" w:cs="Arial"/>
          <w:b/>
          <w:sz w:val="28"/>
          <w:szCs w:val="28"/>
        </w:rPr>
        <w:t>NaCl</w:t>
      </w:r>
      <w:r w:rsidRPr="00CB1A39">
        <w:rPr>
          <w:rFonts w:ascii="Arial" w:hAnsi="Arial" w:cs="Arial"/>
          <w:b/>
          <w:sz w:val="28"/>
          <w:szCs w:val="28"/>
        </w:rPr>
        <w:t>O</w:t>
      </w:r>
      <w:proofErr w:type="spellEnd"/>
      <w:r w:rsidRPr="00CB1A39">
        <w:rPr>
          <w:rFonts w:ascii="Arial" w:hAnsi="Arial" w:cs="Arial"/>
          <w:b/>
          <w:sz w:val="28"/>
          <w:szCs w:val="28"/>
        </w:rPr>
        <w:t xml:space="preserve">  </w:t>
      </w:r>
      <w:r w:rsidRPr="00CB1A39">
        <w:rPr>
          <w:rFonts w:ascii="Arial" w:hAnsi="Arial" w:cs="Arial"/>
          <w:b/>
          <w:sz w:val="28"/>
          <w:szCs w:val="28"/>
          <w:lang w:val="bg-BG"/>
        </w:rPr>
        <w:t>и</w:t>
      </w:r>
      <w:r w:rsidR="00917D71" w:rsidRPr="00CB1A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17D71" w:rsidRPr="00CB1A39">
        <w:rPr>
          <w:rFonts w:ascii="Arial" w:hAnsi="Arial" w:cs="Arial"/>
          <w:b/>
          <w:sz w:val="28"/>
          <w:szCs w:val="28"/>
        </w:rPr>
        <w:t>KCl</w:t>
      </w:r>
      <w:r w:rsidRPr="00CB1A39">
        <w:rPr>
          <w:rFonts w:ascii="Arial" w:hAnsi="Arial" w:cs="Arial"/>
          <w:b/>
          <w:sz w:val="28"/>
          <w:szCs w:val="28"/>
        </w:rPr>
        <w:t>O</w:t>
      </w:r>
      <w:proofErr w:type="spellEnd"/>
    </w:p>
    <w:p w14:paraId="08BD381F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r w:rsidR="00035D29" w:rsidRPr="00CB1A39">
        <w:rPr>
          <w:rFonts w:ascii="Arial" w:hAnsi="Arial" w:cs="Arial"/>
          <w:b/>
          <w:sz w:val="28"/>
          <w:szCs w:val="28"/>
          <w:lang w:val="bg-BG"/>
        </w:rPr>
        <w:t>Много добра</w:t>
      </w:r>
      <w:r w:rsidRPr="00CB1A39">
        <w:rPr>
          <w:rFonts w:ascii="Arial" w:hAnsi="Arial" w:cs="Arial"/>
          <w:b/>
          <w:sz w:val="28"/>
          <w:szCs w:val="28"/>
          <w:lang w:val="bg-BG"/>
        </w:rPr>
        <w:t xml:space="preserve"> адхезия към основата</w:t>
      </w:r>
    </w:p>
    <w:p w14:paraId="5E1EC351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CB1A39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CB1A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B1A39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CB1A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B1A39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5D37F442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CB1A39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46A26F27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</w:t>
      </w:r>
      <w:r w:rsidRPr="00CB1A39">
        <w:rPr>
          <w:rFonts w:ascii="Arial" w:hAnsi="Arial" w:cs="Arial"/>
          <w:b/>
          <w:sz w:val="28"/>
          <w:szCs w:val="28"/>
        </w:rPr>
        <w:t xml:space="preserve">  </w:t>
      </w:r>
      <w:r w:rsidRPr="00CB1A39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608F0993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035D29" w:rsidRPr="00CB1A39">
        <w:rPr>
          <w:rFonts w:ascii="Arial" w:hAnsi="Arial" w:cs="Arial"/>
          <w:b/>
          <w:sz w:val="28"/>
          <w:szCs w:val="28"/>
          <w:lang w:val="bg-BG"/>
        </w:rPr>
        <w:t>Отлична</w:t>
      </w:r>
      <w:r w:rsidRPr="00CB1A39">
        <w:rPr>
          <w:rFonts w:ascii="Arial" w:hAnsi="Arial" w:cs="Arial"/>
          <w:b/>
          <w:sz w:val="28"/>
          <w:szCs w:val="28"/>
          <w:lang w:val="bg-BG"/>
        </w:rPr>
        <w:t xml:space="preserve"> </w:t>
      </w:r>
      <w:proofErr w:type="spellStart"/>
      <w:r w:rsidRPr="00CB1A39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6A6F4782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CB1A39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4A1730C6" w14:textId="77777777" w:rsidR="00035D29" w:rsidRPr="00CB1A39" w:rsidRDefault="00035D29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76B70101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л.,</w:t>
      </w:r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9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л.</w:t>
      </w:r>
      <w:r w:rsidR="007B6EF3"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15л.</w:t>
      </w:r>
    </w:p>
    <w:p w14:paraId="65AE84D6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B6EF3" w:rsidRPr="00CB1A39">
        <w:rPr>
          <w:rFonts w:ascii="Arial" w:hAnsi="Arial" w:cs="Arial"/>
          <w:color w:val="000000" w:themeColor="text1"/>
          <w:sz w:val="28"/>
          <w:szCs w:val="28"/>
          <w:u w:val="single"/>
        </w:rPr>
        <w:t>Hidrofix</w:t>
      </w:r>
      <w:proofErr w:type="spellEnd"/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4-5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732B0125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DC1D20"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24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53D7EEDD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1DF36908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E111C18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1A39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116F8370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E12146F" w14:textId="77777777" w:rsidR="00022177" w:rsidRPr="00CB1A39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6A6E1BC" w14:textId="77777777" w:rsidR="00D01B1A" w:rsidRPr="00CB1A39" w:rsidRDefault="00D01B1A" w:rsidP="00022177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1B2EA312" w14:textId="77777777" w:rsidR="00022177" w:rsidRPr="00CB1A39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</w:t>
      </w:r>
      <w:r w:rsidR="007B6EF3" w:rsidRPr="00CB1A3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</w:t>
      </w:r>
      <w:r w:rsidRPr="00CB1A3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</w:t>
      </w:r>
      <w:r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7B6EF3"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Март</w:t>
      </w:r>
      <w:proofErr w:type="spellEnd"/>
      <w:r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7B6EF3"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25</w:t>
      </w:r>
      <w:r w:rsidRPr="00CB1A3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67329EBC" w14:textId="77777777" w:rsidR="00022177" w:rsidRPr="00CB1A39" w:rsidRDefault="007B6EF3" w:rsidP="00022177">
      <w:pPr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</w:pPr>
      <w:r w:rsidRPr="00CB1A39"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  <w:lastRenderedPageBreak/>
        <w:t xml:space="preserve"> </w:t>
      </w:r>
    </w:p>
    <w:p w14:paraId="1C009127" w14:textId="77777777" w:rsidR="00022177" w:rsidRPr="00CB1A39" w:rsidRDefault="00022177" w:rsidP="000221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CCD4C80" w14:textId="77777777" w:rsidR="00753D21" w:rsidRPr="00CB1A39" w:rsidRDefault="00022177" w:rsidP="00753D21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НА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ПРОДУКТА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="00753D21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proofErr w:type="spellEnd"/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6EF3" w:rsidRPr="00CB1A39">
        <w:rPr>
          <w:rFonts w:ascii="Arial" w:hAnsi="Arial" w:cs="Arial"/>
          <w:color w:val="000000" w:themeColor="text1"/>
          <w:sz w:val="28"/>
          <w:szCs w:val="28"/>
        </w:rPr>
        <w:t>Hidrofix</w:t>
      </w:r>
      <w:proofErr w:type="spellEnd"/>
      <w:r w:rsidR="007B6EF3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7017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e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хибридна </w:t>
      </w:r>
      <w:r w:rsidR="00753D21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хидроизолационна</w:t>
      </w:r>
      <w:r w:rsidR="00753D21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3D21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боя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753D21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4AFCA157" w14:textId="77777777" w:rsidR="00DC1D20" w:rsidRPr="00CB1A39" w:rsidRDefault="00022177" w:rsidP="00DC1D2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="00C00A2B"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00A2B" w:rsidRPr="00CB1A39">
        <w:rPr>
          <w:rFonts w:ascii="Arial" w:hAnsi="Arial" w:cs="Arial"/>
          <w:color w:val="000000" w:themeColor="text1"/>
          <w:sz w:val="28"/>
          <w:szCs w:val="28"/>
        </w:rPr>
        <w:t>Hidrofix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e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</w:t>
      </w:r>
      <w:proofErr w:type="spellStart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>редназначен</w:t>
      </w:r>
      <w:proofErr w:type="spellEnd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>хидроизолация</w:t>
      </w:r>
      <w:proofErr w:type="spellEnd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DC1D20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повърхности покрити с керамични плочи, които са компрометирани, </w:t>
      </w:r>
      <w:proofErr w:type="spellStart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вароциментови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покрития, </w:t>
      </w:r>
      <w:proofErr w:type="spellStart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саморазливни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подови покрития и др.</w:t>
      </w:r>
    </w:p>
    <w:p w14:paraId="58C67473" w14:textId="77777777" w:rsidR="00CC7712" w:rsidRPr="00CB1A39" w:rsidRDefault="00022177" w:rsidP="00DC1D2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00A2B" w:rsidRPr="00CB1A39">
        <w:rPr>
          <w:rFonts w:ascii="Arial" w:hAnsi="Arial" w:cs="Arial"/>
          <w:color w:val="000000" w:themeColor="text1"/>
          <w:sz w:val="28"/>
          <w:szCs w:val="28"/>
        </w:rPr>
        <w:t>Hidrofix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специализиран продукт притежаващ едновременно хидрофобност и много висока твърдост. </w:t>
      </w:r>
      <w:r w:rsidR="006227C0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Това обуславя неговите уникални свойства- едновременно </w:t>
      </w:r>
      <w:proofErr w:type="spellStart"/>
      <w:r w:rsidR="006227C0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износоустойчив</w:t>
      </w:r>
      <w:proofErr w:type="spellEnd"/>
      <w:r w:rsidR="006227C0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водонепроницаем.</w:t>
      </w:r>
    </w:p>
    <w:p w14:paraId="506E448E" w14:textId="77777777" w:rsidR="00022177" w:rsidRPr="00CB1A39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3148E131" w14:textId="77777777" w:rsidR="00022177" w:rsidRPr="00CB1A39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3F3D3F7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Външен вид – </w:t>
      </w:r>
      <w:r w:rsidRPr="00CB1A39">
        <w:rPr>
          <w:rFonts w:ascii="Arial" w:hAnsi="Arial" w:cs="Arial"/>
          <w:b/>
          <w:sz w:val="27"/>
          <w:szCs w:val="27"/>
          <w:lang w:val="bg-BG"/>
        </w:rPr>
        <w:t>хомогенна смес;</w:t>
      </w:r>
    </w:p>
    <w:p w14:paraId="4C17894A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Плътност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CB1A39">
        <w:rPr>
          <w:rFonts w:ascii="Arial" w:hAnsi="Arial" w:cs="Arial"/>
          <w:b/>
          <w:sz w:val="27"/>
          <w:szCs w:val="27"/>
        </w:rPr>
        <w:t>EN ISO 2811-1</w:t>
      </w:r>
      <w:r w:rsidRPr="00CB1A39">
        <w:rPr>
          <w:rFonts w:ascii="Arial" w:hAnsi="Arial" w:cs="Arial"/>
          <w:b/>
          <w:sz w:val="27"/>
          <w:szCs w:val="27"/>
          <w:lang w:val="bg-BG"/>
        </w:rPr>
        <w:t>)</w:t>
      </w:r>
      <w:r w:rsidR="00CC61E5" w:rsidRPr="00CB1A39">
        <w:rPr>
          <w:rFonts w:ascii="Arial" w:hAnsi="Arial" w:cs="Arial"/>
          <w:b/>
          <w:sz w:val="27"/>
          <w:szCs w:val="27"/>
          <w:lang w:val="bg-BG"/>
        </w:rPr>
        <w:t xml:space="preserve">  1500 ± 50 кг/м³</w:t>
      </w:r>
      <w:r w:rsidRPr="00CB1A3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3DFABE90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color w:val="FF0000"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Съдържание на нелетливи вещества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%(БДС </w:t>
      </w:r>
      <w:r w:rsidRPr="00CB1A39">
        <w:rPr>
          <w:rFonts w:ascii="Arial" w:hAnsi="Arial" w:cs="Arial"/>
          <w:b/>
          <w:sz w:val="27"/>
          <w:szCs w:val="27"/>
        </w:rPr>
        <w:t>EN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CB1A39">
        <w:rPr>
          <w:rFonts w:ascii="Arial" w:hAnsi="Arial" w:cs="Arial"/>
          <w:b/>
          <w:sz w:val="27"/>
          <w:szCs w:val="27"/>
        </w:rPr>
        <w:t>ISO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 xml:space="preserve"> 3251:2008)</w:t>
      </w:r>
      <w:r w:rsidR="006227C0" w:rsidRPr="00CB1A3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 xml:space="preserve">не по-малко от </w:t>
      </w:r>
      <w:r w:rsidR="00CC61E5" w:rsidRPr="00CB1A39">
        <w:rPr>
          <w:rFonts w:ascii="Arial" w:hAnsi="Arial" w:cs="Arial"/>
          <w:b/>
          <w:sz w:val="27"/>
          <w:szCs w:val="27"/>
          <w:lang w:val="bg-BG"/>
        </w:rPr>
        <w:t>65 ± 5 %</w:t>
      </w:r>
      <w:r w:rsidRPr="00CB1A3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576D7C9E" w14:textId="77777777" w:rsidR="00022177" w:rsidRPr="00CB1A39" w:rsidRDefault="00022177" w:rsidP="0013066A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</w:rPr>
        <w:t>pH</w:t>
      </w:r>
      <w:r w:rsidRPr="00CB1A39">
        <w:rPr>
          <w:rFonts w:ascii="Arial" w:hAnsi="Arial" w:cs="Arial"/>
          <w:sz w:val="27"/>
          <w:szCs w:val="27"/>
          <w:lang w:val="bg-BG"/>
        </w:rPr>
        <w:t xml:space="preserve"> стойност 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 xml:space="preserve">– </w:t>
      </w:r>
      <w:r w:rsidR="00CC61E5" w:rsidRPr="00CB1A39">
        <w:rPr>
          <w:rFonts w:ascii="Arial" w:hAnsi="Arial" w:cs="Arial"/>
          <w:b/>
          <w:sz w:val="27"/>
          <w:szCs w:val="27"/>
          <w:lang w:val="bg-BG"/>
        </w:rPr>
        <w:t>7,5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 xml:space="preserve"> ± 0,5</w:t>
      </w:r>
      <w:r w:rsidRPr="00CB1A3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1E529F3A" w14:textId="77777777" w:rsidR="0013066A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Време на изтичане от фуния, </w:t>
      </w:r>
      <w:r w:rsidRPr="00CB1A39">
        <w:rPr>
          <w:rFonts w:ascii="Arial" w:hAnsi="Arial" w:cs="Arial"/>
          <w:b/>
          <w:sz w:val="27"/>
          <w:szCs w:val="27"/>
          <w:lang w:val="bg-BG"/>
        </w:rPr>
        <w:t>при 23⁰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>С, Ø 4</w:t>
      </w:r>
      <w:r w:rsidRPr="00CB1A39">
        <w:rPr>
          <w:rFonts w:ascii="Arial" w:hAnsi="Arial" w:cs="Arial"/>
          <w:b/>
          <w:sz w:val="27"/>
          <w:szCs w:val="27"/>
          <w:lang w:val="bg-BG"/>
        </w:rPr>
        <w:t>мм</w:t>
      </w:r>
      <w:r w:rsidRPr="00CB1A39">
        <w:rPr>
          <w:rFonts w:ascii="Arial" w:hAnsi="Arial" w:cs="Arial"/>
          <w:sz w:val="27"/>
          <w:szCs w:val="27"/>
          <w:lang w:val="bg-BG"/>
        </w:rPr>
        <w:t xml:space="preserve"> </w:t>
      </w:r>
      <w:r w:rsidRPr="00CB1A39">
        <w:rPr>
          <w:rFonts w:ascii="Arial" w:hAnsi="Arial" w:cs="Arial"/>
          <w:b/>
          <w:sz w:val="27"/>
          <w:szCs w:val="27"/>
        </w:rPr>
        <w:t>(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БДС </w:t>
      </w:r>
      <w:r w:rsidRPr="00CB1A39">
        <w:rPr>
          <w:rFonts w:ascii="Arial" w:hAnsi="Arial" w:cs="Arial"/>
          <w:b/>
          <w:sz w:val="27"/>
          <w:szCs w:val="27"/>
        </w:rPr>
        <w:t>EN 535)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-  ˃ </w:t>
      </w:r>
      <w:r w:rsidR="0013066A" w:rsidRPr="00CB1A39">
        <w:rPr>
          <w:rFonts w:ascii="Arial" w:hAnsi="Arial" w:cs="Arial"/>
          <w:b/>
          <w:sz w:val="27"/>
          <w:szCs w:val="27"/>
        </w:rPr>
        <w:t>2</w:t>
      </w:r>
      <w:r w:rsidR="00D17EAE" w:rsidRPr="00CB1A39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сек. </w:t>
      </w:r>
    </w:p>
    <w:p w14:paraId="62B34823" w14:textId="77777777" w:rsidR="00022177" w:rsidRPr="00CB1A39" w:rsidRDefault="0013066A" w:rsidP="00D17EAE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b/>
          <w:sz w:val="27"/>
          <w:szCs w:val="27"/>
          <w:lang w:val="bg-BG"/>
        </w:rPr>
        <w:t>(70</w:t>
      </w:r>
      <w:r w:rsidR="00022177" w:rsidRPr="00CB1A39">
        <w:rPr>
          <w:rFonts w:ascii="Arial" w:hAnsi="Arial" w:cs="Arial"/>
          <w:b/>
          <w:sz w:val="27"/>
          <w:szCs w:val="27"/>
          <w:lang w:val="bg-BG"/>
        </w:rPr>
        <w:t>%</w:t>
      </w:r>
      <w:r w:rsidR="00022177" w:rsidRPr="00CB1A39">
        <w:rPr>
          <w:rFonts w:ascii="Arial" w:hAnsi="Arial" w:cs="Arial"/>
          <w:b/>
          <w:sz w:val="27"/>
          <w:szCs w:val="27"/>
        </w:rPr>
        <w:t xml:space="preserve"> </w:t>
      </w:r>
      <w:r w:rsidR="00022177" w:rsidRPr="00CB1A39">
        <w:rPr>
          <w:rFonts w:ascii="Arial" w:hAnsi="Arial" w:cs="Arial"/>
          <w:b/>
          <w:sz w:val="27"/>
          <w:szCs w:val="27"/>
          <w:lang w:val="bg-BG"/>
        </w:rPr>
        <w:t>разтвор);</w:t>
      </w:r>
    </w:p>
    <w:p w14:paraId="12E35F47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>Вид на филма-</w:t>
      </w:r>
      <w:r w:rsidRPr="00CB1A39">
        <w:rPr>
          <w:rFonts w:ascii="Arial" w:hAnsi="Arial" w:cs="Arial"/>
          <w:b/>
          <w:sz w:val="27"/>
          <w:szCs w:val="27"/>
          <w:lang w:val="bg-BG"/>
        </w:rPr>
        <w:t>равен, гладък;</w:t>
      </w:r>
    </w:p>
    <w:p w14:paraId="37CAE43C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Блясък </w:t>
      </w:r>
      <w:r w:rsidRPr="00CB1A39">
        <w:rPr>
          <w:rFonts w:ascii="Arial" w:hAnsi="Arial" w:cs="Arial"/>
          <w:b/>
          <w:sz w:val="27"/>
          <w:szCs w:val="27"/>
          <w:lang w:val="bg-BG"/>
        </w:rPr>
        <w:t>-</w:t>
      </w:r>
      <w:r w:rsidRPr="00CB1A39">
        <w:rPr>
          <w:rFonts w:ascii="Arial" w:hAnsi="Arial" w:cs="Arial"/>
          <w:b/>
          <w:sz w:val="27"/>
          <w:szCs w:val="27"/>
        </w:rPr>
        <w:t xml:space="preserve"> </w:t>
      </w:r>
      <w:r w:rsidR="00CC61E5" w:rsidRPr="00CB1A39">
        <w:rPr>
          <w:rFonts w:ascii="Arial" w:hAnsi="Arial" w:cs="Arial"/>
          <w:b/>
          <w:sz w:val="27"/>
          <w:szCs w:val="27"/>
          <w:lang w:val="bg-BG"/>
        </w:rPr>
        <w:t>матов</w:t>
      </w:r>
      <w:r w:rsidRPr="00CB1A3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7DA2A989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 xml:space="preserve">Разход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-  </w:t>
      </w:r>
      <w:r w:rsidR="00D17EAE" w:rsidRPr="00CB1A39">
        <w:rPr>
          <w:rFonts w:ascii="Arial" w:hAnsi="Arial" w:cs="Arial"/>
          <w:b/>
          <w:sz w:val="27"/>
          <w:szCs w:val="27"/>
          <w:lang w:val="bg-BG"/>
        </w:rPr>
        <w:t>4-5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м²/л. за </w:t>
      </w:r>
      <w:r w:rsidR="00D17EAE" w:rsidRPr="00CB1A39">
        <w:rPr>
          <w:rFonts w:ascii="Arial" w:hAnsi="Arial" w:cs="Arial"/>
          <w:b/>
          <w:sz w:val="27"/>
          <w:szCs w:val="27"/>
          <w:lang w:val="bg-BG"/>
        </w:rPr>
        <w:t>1 л., за  един слой</w:t>
      </w:r>
      <w:r w:rsidRPr="00CB1A39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644EE182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t>Първоначална якост на сцепление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CB1A39">
        <w:rPr>
          <w:rFonts w:ascii="Arial" w:hAnsi="Arial" w:cs="Arial"/>
          <w:b/>
          <w:sz w:val="27"/>
          <w:szCs w:val="27"/>
        </w:rPr>
        <w:t xml:space="preserve">EN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14 891) - </w:t>
      </w:r>
      <w:r w:rsidR="0013066A" w:rsidRPr="00CB1A39">
        <w:rPr>
          <w:rFonts w:ascii="Arial" w:hAnsi="Arial" w:cs="Arial"/>
          <w:b/>
          <w:sz w:val="27"/>
          <w:szCs w:val="27"/>
        </w:rPr>
        <w:t>˃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 xml:space="preserve"> 2,0</w:t>
      </w:r>
      <w:r w:rsidR="0013066A" w:rsidRPr="00CB1A39">
        <w:rPr>
          <w:rFonts w:ascii="Arial" w:hAnsi="Arial" w:cs="Arial"/>
          <w:b/>
          <w:sz w:val="27"/>
          <w:szCs w:val="27"/>
        </w:rPr>
        <w:t>N/mm²</w:t>
      </w:r>
      <w:r w:rsidRPr="00CB1A39">
        <w:rPr>
          <w:rFonts w:ascii="Arial" w:hAnsi="Arial" w:cs="Arial"/>
          <w:b/>
          <w:sz w:val="27"/>
          <w:szCs w:val="27"/>
        </w:rPr>
        <w:t>;</w:t>
      </w:r>
    </w:p>
    <w:p w14:paraId="412E1211" w14:textId="77777777" w:rsidR="0013066A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CB1A39">
        <w:rPr>
          <w:rFonts w:ascii="Arial" w:hAnsi="Arial" w:cs="Arial"/>
          <w:sz w:val="27"/>
          <w:szCs w:val="27"/>
        </w:rPr>
        <w:t>Якост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на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сцеплени</w:t>
      </w:r>
      <w:proofErr w:type="spellEnd"/>
      <w:r w:rsidRPr="00CB1A39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CB1A39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CB1A39">
        <w:rPr>
          <w:rFonts w:ascii="Arial" w:hAnsi="Arial" w:cs="Arial"/>
          <w:sz w:val="27"/>
          <w:szCs w:val="27"/>
          <w:lang w:val="bg-BG"/>
        </w:rPr>
        <w:t>потапяне във вода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(БДС 14 891)</w:t>
      </w:r>
      <w:r w:rsidR="00450DA8" w:rsidRPr="00CB1A39">
        <w:rPr>
          <w:rFonts w:ascii="Arial" w:hAnsi="Arial" w:cs="Arial"/>
          <w:b/>
          <w:sz w:val="27"/>
          <w:szCs w:val="27"/>
          <w:lang w:val="bg-BG"/>
        </w:rPr>
        <w:t xml:space="preserve">- </w:t>
      </w:r>
    </w:p>
    <w:p w14:paraId="1F77E7DA" w14:textId="77777777" w:rsidR="0013066A" w:rsidRPr="00CB1A39" w:rsidRDefault="0013066A" w:rsidP="0013066A">
      <w:pPr>
        <w:pStyle w:val="a3"/>
        <w:rPr>
          <w:rFonts w:ascii="Arial" w:hAnsi="Arial" w:cs="Arial"/>
          <w:b/>
          <w:sz w:val="27"/>
          <w:szCs w:val="27"/>
        </w:rPr>
      </w:pPr>
      <w:r w:rsidRPr="00CB1A39">
        <w:rPr>
          <w:rFonts w:ascii="Arial" w:hAnsi="Arial" w:cs="Arial"/>
          <w:b/>
          <w:sz w:val="27"/>
          <w:szCs w:val="27"/>
        </w:rPr>
        <w:t>˃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1,</w:t>
      </w:r>
      <w:r w:rsidR="00D17EAE" w:rsidRPr="00CB1A39">
        <w:rPr>
          <w:rFonts w:ascii="Arial" w:hAnsi="Arial" w:cs="Arial"/>
          <w:b/>
          <w:sz w:val="27"/>
          <w:szCs w:val="27"/>
          <w:lang w:val="bg-BG"/>
        </w:rPr>
        <w:t>9</w:t>
      </w:r>
      <w:r w:rsidRPr="00CB1A39">
        <w:rPr>
          <w:rFonts w:ascii="Arial" w:hAnsi="Arial" w:cs="Arial"/>
          <w:b/>
          <w:sz w:val="27"/>
          <w:szCs w:val="27"/>
        </w:rPr>
        <w:t>N/mm²;</w:t>
      </w:r>
    </w:p>
    <w:p w14:paraId="56064938" w14:textId="77777777" w:rsidR="0013066A" w:rsidRPr="00CB1A39" w:rsidRDefault="00022177" w:rsidP="0013066A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CB1A39">
        <w:rPr>
          <w:rFonts w:ascii="Arial" w:hAnsi="Arial" w:cs="Arial"/>
          <w:sz w:val="27"/>
          <w:szCs w:val="27"/>
        </w:rPr>
        <w:t>Якост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на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сцеплени</w:t>
      </w:r>
      <w:proofErr w:type="spellEnd"/>
      <w:r w:rsidRPr="00CB1A39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CB1A39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CB1A39">
        <w:rPr>
          <w:rFonts w:ascii="Arial" w:hAnsi="Arial" w:cs="Arial"/>
          <w:sz w:val="27"/>
          <w:szCs w:val="27"/>
          <w:lang w:val="bg-BG"/>
        </w:rPr>
        <w:t xml:space="preserve">потапяне във варно </w:t>
      </w:r>
      <w:proofErr w:type="gramStart"/>
      <w:r w:rsidRPr="00CB1A39">
        <w:rPr>
          <w:rFonts w:ascii="Arial" w:hAnsi="Arial" w:cs="Arial"/>
          <w:sz w:val="27"/>
          <w:szCs w:val="27"/>
          <w:lang w:val="bg-BG"/>
        </w:rPr>
        <w:t>мляко</w:t>
      </w:r>
      <w:r w:rsidRPr="00CB1A39">
        <w:rPr>
          <w:rFonts w:ascii="Arial" w:hAnsi="Arial" w:cs="Arial"/>
          <w:b/>
          <w:sz w:val="27"/>
          <w:szCs w:val="27"/>
          <w:lang w:val="bg-BG"/>
        </w:rPr>
        <w:t>(</w:t>
      </w:r>
      <w:proofErr w:type="gramEnd"/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БДС 14 891) </w:t>
      </w:r>
      <w:r w:rsidR="0013066A" w:rsidRPr="00CB1A39">
        <w:rPr>
          <w:rFonts w:ascii="Arial" w:hAnsi="Arial" w:cs="Arial"/>
          <w:b/>
          <w:sz w:val="27"/>
          <w:szCs w:val="27"/>
          <w:lang w:val="bg-BG"/>
        </w:rPr>
        <w:t>–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</w:t>
      </w:r>
    </w:p>
    <w:p w14:paraId="4A33DDEF" w14:textId="77777777" w:rsidR="0013066A" w:rsidRPr="00CB1A39" w:rsidRDefault="0013066A" w:rsidP="0013066A">
      <w:pPr>
        <w:pStyle w:val="a3"/>
        <w:rPr>
          <w:rFonts w:ascii="Arial" w:hAnsi="Arial" w:cs="Arial"/>
          <w:b/>
          <w:sz w:val="27"/>
          <w:szCs w:val="27"/>
        </w:rPr>
      </w:pPr>
      <w:r w:rsidRPr="00CB1A39">
        <w:rPr>
          <w:rFonts w:ascii="Arial" w:hAnsi="Arial" w:cs="Arial"/>
          <w:b/>
          <w:sz w:val="27"/>
          <w:szCs w:val="27"/>
        </w:rPr>
        <w:t>˃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1,</w:t>
      </w:r>
      <w:r w:rsidR="00D17EAE" w:rsidRPr="00CB1A39">
        <w:rPr>
          <w:rFonts w:ascii="Arial" w:hAnsi="Arial" w:cs="Arial"/>
          <w:b/>
          <w:sz w:val="27"/>
          <w:szCs w:val="27"/>
          <w:lang w:val="bg-BG"/>
        </w:rPr>
        <w:t>9</w:t>
      </w:r>
      <w:r w:rsidRPr="00CB1A39">
        <w:rPr>
          <w:rFonts w:ascii="Arial" w:hAnsi="Arial" w:cs="Arial"/>
          <w:b/>
          <w:sz w:val="27"/>
          <w:szCs w:val="27"/>
        </w:rPr>
        <w:t>N/mm²;</w:t>
      </w:r>
    </w:p>
    <w:p w14:paraId="42D5E594" w14:textId="77777777" w:rsidR="00022177" w:rsidRPr="00CB1A39" w:rsidRDefault="00022177" w:rsidP="0013066A">
      <w:pPr>
        <w:pStyle w:val="a3"/>
        <w:rPr>
          <w:rFonts w:ascii="Arial" w:hAnsi="Arial" w:cs="Arial"/>
          <w:b/>
          <w:sz w:val="27"/>
          <w:szCs w:val="27"/>
          <w:lang w:val="bg-BG"/>
        </w:rPr>
      </w:pPr>
    </w:p>
    <w:p w14:paraId="22D52ABF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CB1A39">
        <w:rPr>
          <w:rFonts w:ascii="Arial" w:hAnsi="Arial" w:cs="Arial"/>
          <w:sz w:val="27"/>
          <w:szCs w:val="27"/>
        </w:rPr>
        <w:t>Якост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на</w:t>
      </w:r>
      <w:proofErr w:type="spellEnd"/>
      <w:r w:rsidRPr="00CB1A3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CB1A39">
        <w:rPr>
          <w:rFonts w:ascii="Arial" w:hAnsi="Arial" w:cs="Arial"/>
          <w:sz w:val="27"/>
          <w:szCs w:val="27"/>
        </w:rPr>
        <w:t>сцеплени</w:t>
      </w:r>
      <w:proofErr w:type="spellEnd"/>
      <w:r w:rsidRPr="00CB1A39">
        <w:rPr>
          <w:rFonts w:ascii="Arial" w:hAnsi="Arial" w:cs="Arial"/>
          <w:sz w:val="27"/>
          <w:szCs w:val="27"/>
          <w:lang w:val="bg-BG"/>
        </w:rPr>
        <w:t xml:space="preserve">е след 25 цикъла на замразяване/размразяване при 15⁰С 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(БДС 14 891) - </w:t>
      </w:r>
      <w:r w:rsidR="00D01B1A" w:rsidRPr="00CB1A39">
        <w:rPr>
          <w:rFonts w:ascii="Arial" w:hAnsi="Arial" w:cs="Arial"/>
          <w:b/>
          <w:sz w:val="27"/>
          <w:szCs w:val="27"/>
        </w:rPr>
        <w:t>˃ 1,7N/mm²</w:t>
      </w:r>
      <w:r w:rsidRPr="00CB1A39">
        <w:rPr>
          <w:rFonts w:ascii="Arial" w:hAnsi="Arial" w:cs="Arial"/>
          <w:b/>
          <w:sz w:val="27"/>
          <w:szCs w:val="27"/>
        </w:rPr>
        <w:t>;</w:t>
      </w:r>
    </w:p>
    <w:p w14:paraId="66D59BE7" w14:textId="77777777" w:rsidR="00022177" w:rsidRPr="00CB1A39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CB1A39">
        <w:rPr>
          <w:rFonts w:ascii="Arial" w:hAnsi="Arial" w:cs="Arial"/>
          <w:sz w:val="27"/>
          <w:szCs w:val="27"/>
          <w:lang w:val="bg-BG"/>
        </w:rPr>
        <w:lastRenderedPageBreak/>
        <w:t>Устойчивост на водна струя 1,5</w:t>
      </w:r>
      <w:r w:rsidRPr="00CB1A39">
        <w:rPr>
          <w:rFonts w:ascii="Arial" w:hAnsi="Arial" w:cs="Arial"/>
          <w:sz w:val="27"/>
          <w:szCs w:val="27"/>
        </w:rPr>
        <w:t xml:space="preserve">bar </w:t>
      </w:r>
      <w:r w:rsidRPr="00CB1A39">
        <w:rPr>
          <w:rFonts w:ascii="Arial" w:hAnsi="Arial" w:cs="Arial"/>
          <w:sz w:val="27"/>
          <w:szCs w:val="27"/>
          <w:lang w:val="bg-BG"/>
        </w:rPr>
        <w:t>налягане</w:t>
      </w:r>
      <w:r w:rsidRPr="00CB1A39">
        <w:rPr>
          <w:rFonts w:ascii="Arial" w:hAnsi="Arial" w:cs="Arial"/>
          <w:b/>
          <w:sz w:val="27"/>
          <w:szCs w:val="27"/>
          <w:lang w:val="bg-BG"/>
        </w:rPr>
        <w:t xml:space="preserve"> (БДС 14 891)- </w:t>
      </w:r>
      <w:r w:rsidR="00D01B1A" w:rsidRPr="00CB1A39">
        <w:rPr>
          <w:rFonts w:ascii="Arial" w:hAnsi="Arial" w:cs="Arial"/>
          <w:b/>
          <w:sz w:val="27"/>
          <w:szCs w:val="27"/>
          <w:lang w:val="bg-BG"/>
        </w:rPr>
        <w:t>устойчива.</w:t>
      </w:r>
    </w:p>
    <w:p w14:paraId="2BCAE7CD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222B791E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78D23EF9" w14:textId="77777777" w:rsidR="00022177" w:rsidRPr="00CB1A39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34C6D6CF" w14:textId="77777777" w:rsidR="00022177" w:rsidRPr="00CB1A39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CB1A3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Основата трябва да бъде суха и обезпрашена. Не трябва да има мазни петна, след което се обработва със специализираният грунд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</w:rPr>
        <w:t>GBC Pro Contact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 След 24 часа може да се нанася следващото покритие.</w:t>
      </w:r>
    </w:p>
    <w:p w14:paraId="4B2BA2E2" w14:textId="77777777" w:rsidR="007325DD" w:rsidRPr="00CB1A39" w:rsidRDefault="00022177" w:rsidP="007325D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CB1A3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грундираната</w:t>
      </w:r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нанасят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00A2B" w:rsidRPr="00CB1A39">
        <w:rPr>
          <w:rFonts w:ascii="Arial" w:hAnsi="Arial" w:cs="Arial"/>
          <w:color w:val="000000" w:themeColor="text1"/>
          <w:sz w:val="28"/>
          <w:szCs w:val="28"/>
        </w:rPr>
        <w:t>Hidrofix</w:t>
      </w:r>
      <w:proofErr w:type="spellEnd"/>
      <w:r w:rsidR="0093296B" w:rsidRPr="00CB1A39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интервал на 8-10 часа</w:t>
      </w:r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става</w:t>
      </w:r>
      <w:proofErr w:type="spellEnd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 </w:t>
      </w:r>
      <w:proofErr w:type="spellStart"/>
      <w:r w:rsidR="007325DD" w:rsidRPr="00CB1A39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или машинно.</w:t>
      </w:r>
    </w:p>
    <w:p w14:paraId="64149037" w14:textId="77777777" w:rsidR="00022177" w:rsidRPr="00CB1A39" w:rsidRDefault="00022177" w:rsidP="007325D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00A2B" w:rsidRPr="00CB1A39">
        <w:rPr>
          <w:rFonts w:ascii="Arial" w:hAnsi="Arial" w:cs="Arial"/>
          <w:color w:val="000000" w:themeColor="text1"/>
          <w:sz w:val="28"/>
          <w:szCs w:val="28"/>
          <w:u w:val="single"/>
        </w:rPr>
        <w:t>Hidrofix</w:t>
      </w:r>
      <w:proofErr w:type="spellEnd"/>
      <w:r w:rsidR="00C00A2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4 – 5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03ED7F33" w14:textId="77777777" w:rsidR="00022177" w:rsidRPr="00CB1A39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Пл.опаковки</w:t>
      </w:r>
      <w:proofErr w:type="spellEnd"/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л.,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3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="0093296B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9л.</w:t>
      </w:r>
      <w:r w:rsidR="00DF1D4E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Pr="00CB1A3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49358C9C" w14:textId="77777777" w:rsidR="00022177" w:rsidRPr="00CB1A39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266028A5" w14:textId="77777777" w:rsidR="00990BCF" w:rsidRPr="00CB1A39" w:rsidRDefault="00022177" w:rsidP="00990BCF">
      <w:pPr>
        <w:jc w:val="both"/>
        <w:rPr>
          <w:rFonts w:ascii="Arial" w:hAnsi="Arial" w:cs="Arial"/>
          <w:b/>
          <w:sz w:val="28"/>
          <w:szCs w:val="28"/>
        </w:rPr>
      </w:pPr>
      <w:r w:rsidRPr="00CB1A3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влажна основа</w:t>
      </w:r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990BCF" w:rsidRPr="00CB1A39">
        <w:rPr>
          <w:rFonts w:ascii="Arial" w:hAnsi="Arial" w:cs="Arial"/>
          <w:bCs/>
          <w:color w:val="000000" w:themeColor="text1"/>
          <w:sz w:val="28"/>
          <w:szCs w:val="28"/>
        </w:rPr>
        <w:t xml:space="preserve">  5⁰C.</w:t>
      </w:r>
      <w:r w:rsidR="00990BCF" w:rsidRPr="00CB1A3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След нанасяне да се пази от дъжд и замръзване 24 часа. Да не се нанася върху силно нагрети повърхности.</w:t>
      </w:r>
    </w:p>
    <w:p w14:paraId="520411F7" w14:textId="77777777" w:rsidR="00022177" w:rsidRPr="00EA72B5" w:rsidRDefault="00022177" w:rsidP="00990BCF">
      <w:pPr>
        <w:jc w:val="both"/>
        <w:rPr>
          <w:b/>
          <w:sz w:val="28"/>
          <w:szCs w:val="28"/>
        </w:rPr>
      </w:pPr>
    </w:p>
    <w:sectPr w:rsidR="00022177" w:rsidRPr="00EA7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613">
    <w:abstractNumId w:val="0"/>
  </w:num>
  <w:num w:numId="2" w16cid:durableId="87689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22177"/>
    <w:rsid w:val="00035D29"/>
    <w:rsid w:val="00063901"/>
    <w:rsid w:val="000C41A3"/>
    <w:rsid w:val="000D27B2"/>
    <w:rsid w:val="000E00CA"/>
    <w:rsid w:val="001127EB"/>
    <w:rsid w:val="0013066A"/>
    <w:rsid w:val="001850AC"/>
    <w:rsid w:val="001D16F5"/>
    <w:rsid w:val="00235ED3"/>
    <w:rsid w:val="00250DBF"/>
    <w:rsid w:val="00263BDE"/>
    <w:rsid w:val="002773A3"/>
    <w:rsid w:val="002900D7"/>
    <w:rsid w:val="002A41CA"/>
    <w:rsid w:val="002B3216"/>
    <w:rsid w:val="002F6CEE"/>
    <w:rsid w:val="00357BBB"/>
    <w:rsid w:val="00387A77"/>
    <w:rsid w:val="00387EAF"/>
    <w:rsid w:val="003C7D35"/>
    <w:rsid w:val="003D4578"/>
    <w:rsid w:val="003F0A83"/>
    <w:rsid w:val="004029AA"/>
    <w:rsid w:val="0043455F"/>
    <w:rsid w:val="00440FD9"/>
    <w:rsid w:val="00450DA8"/>
    <w:rsid w:val="00474715"/>
    <w:rsid w:val="00481C4C"/>
    <w:rsid w:val="004D26E6"/>
    <w:rsid w:val="0051165C"/>
    <w:rsid w:val="0053267D"/>
    <w:rsid w:val="0055165A"/>
    <w:rsid w:val="0057017B"/>
    <w:rsid w:val="005B070B"/>
    <w:rsid w:val="005B58D2"/>
    <w:rsid w:val="005D4543"/>
    <w:rsid w:val="005E7C06"/>
    <w:rsid w:val="00621FE8"/>
    <w:rsid w:val="006227C0"/>
    <w:rsid w:val="006228F8"/>
    <w:rsid w:val="0062556E"/>
    <w:rsid w:val="00625ED1"/>
    <w:rsid w:val="006E7B09"/>
    <w:rsid w:val="007325DD"/>
    <w:rsid w:val="0073536A"/>
    <w:rsid w:val="007511EE"/>
    <w:rsid w:val="00753D21"/>
    <w:rsid w:val="007718F2"/>
    <w:rsid w:val="00786E2E"/>
    <w:rsid w:val="0079031F"/>
    <w:rsid w:val="00792E00"/>
    <w:rsid w:val="00795A3C"/>
    <w:rsid w:val="007B6EF3"/>
    <w:rsid w:val="00855EAD"/>
    <w:rsid w:val="00857201"/>
    <w:rsid w:val="00861B7A"/>
    <w:rsid w:val="00865341"/>
    <w:rsid w:val="00875D55"/>
    <w:rsid w:val="008A625D"/>
    <w:rsid w:val="008B0D1E"/>
    <w:rsid w:val="008D0107"/>
    <w:rsid w:val="008E1600"/>
    <w:rsid w:val="00901CD9"/>
    <w:rsid w:val="00917D71"/>
    <w:rsid w:val="0092219F"/>
    <w:rsid w:val="0093296B"/>
    <w:rsid w:val="009627FD"/>
    <w:rsid w:val="00977BD5"/>
    <w:rsid w:val="00990BCF"/>
    <w:rsid w:val="00992E38"/>
    <w:rsid w:val="009A4599"/>
    <w:rsid w:val="009D5294"/>
    <w:rsid w:val="009E10F5"/>
    <w:rsid w:val="009E3FD3"/>
    <w:rsid w:val="00A0027A"/>
    <w:rsid w:val="00A04FE8"/>
    <w:rsid w:val="00A41474"/>
    <w:rsid w:val="00A47123"/>
    <w:rsid w:val="00AA6B7B"/>
    <w:rsid w:val="00AB25CC"/>
    <w:rsid w:val="00AC3E66"/>
    <w:rsid w:val="00B06D88"/>
    <w:rsid w:val="00B272D4"/>
    <w:rsid w:val="00B35769"/>
    <w:rsid w:val="00B3714B"/>
    <w:rsid w:val="00B51F9F"/>
    <w:rsid w:val="00B81647"/>
    <w:rsid w:val="00B9084D"/>
    <w:rsid w:val="00BA2B28"/>
    <w:rsid w:val="00BD39D6"/>
    <w:rsid w:val="00C00A2B"/>
    <w:rsid w:val="00C23947"/>
    <w:rsid w:val="00C73EAA"/>
    <w:rsid w:val="00C8387A"/>
    <w:rsid w:val="00CA2319"/>
    <w:rsid w:val="00CB1A39"/>
    <w:rsid w:val="00CC2E95"/>
    <w:rsid w:val="00CC61E5"/>
    <w:rsid w:val="00CC7712"/>
    <w:rsid w:val="00CE7D59"/>
    <w:rsid w:val="00D01B1A"/>
    <w:rsid w:val="00D16FC3"/>
    <w:rsid w:val="00D17EAE"/>
    <w:rsid w:val="00D328CB"/>
    <w:rsid w:val="00D537EF"/>
    <w:rsid w:val="00D547DE"/>
    <w:rsid w:val="00D55943"/>
    <w:rsid w:val="00D63A3C"/>
    <w:rsid w:val="00D7436B"/>
    <w:rsid w:val="00D8611D"/>
    <w:rsid w:val="00DC1D20"/>
    <w:rsid w:val="00DD5DCD"/>
    <w:rsid w:val="00DE194A"/>
    <w:rsid w:val="00DE1DBF"/>
    <w:rsid w:val="00DF1D4E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D1C13"/>
    <w:rsid w:val="00EE3D1E"/>
    <w:rsid w:val="00EE6848"/>
    <w:rsid w:val="00EF4850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FBF2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</cp:revision>
  <cp:lastPrinted>2025-04-01T13:38:00Z</cp:lastPrinted>
  <dcterms:created xsi:type="dcterms:W3CDTF">2025-03-27T09:22:00Z</dcterms:created>
  <dcterms:modified xsi:type="dcterms:W3CDTF">2025-04-29T13:24:00Z</dcterms:modified>
</cp:coreProperties>
</file>