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5948" w14:textId="77777777" w:rsidR="00D51478" w:rsidRPr="00B10156" w:rsidRDefault="00DE1DBF" w:rsidP="00130780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86312A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4DE21924" w14:textId="77777777" w:rsidR="0086312A" w:rsidRPr="00B10156" w:rsidRDefault="00786E2E" w:rsidP="0086312A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43455F" w:rsidRPr="00B1015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Textonit</w:t>
      </w:r>
      <w:proofErr w:type="spellEnd"/>
      <w:r w:rsidR="00801A01" w:rsidRPr="00B1015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Plus </w:t>
      </w:r>
      <w:r w:rsidRPr="00B1015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Pr="00B1015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Фасадна </w:t>
      </w:r>
      <w:r w:rsidR="0043455F" w:rsidRPr="00B1015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акрилна </w:t>
      </w:r>
      <w:r w:rsidRPr="00B1015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мазилка</w:t>
      </w:r>
    </w:p>
    <w:p w14:paraId="75EB545D" w14:textId="77777777" w:rsidR="0086312A" w:rsidRPr="00B10156" w:rsidRDefault="0086312A" w:rsidP="0086312A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</w:p>
    <w:p w14:paraId="60106F44" w14:textId="77777777" w:rsidR="007F2693" w:rsidRPr="00B10156" w:rsidRDefault="0086312A" w:rsidP="0086312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                   GBC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Textonit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Plus е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релефна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мазилка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акрилно-кополимерна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2693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proofErr w:type="gram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2693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2693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7F2693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циментови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7F2693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варо-циментови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2693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F2693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71896ABA" w14:textId="77777777" w:rsidR="00D51478" w:rsidRPr="00B10156" w:rsidRDefault="00DE1DBF" w:rsidP="00D51478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10156">
        <w:rPr>
          <w:rFonts w:ascii="Arial" w:hAnsi="Arial" w:cs="Arial"/>
          <w:bCs/>
          <w:color w:val="000000" w:themeColor="text1"/>
          <w:sz w:val="28"/>
          <w:szCs w:val="28"/>
          <w:u w:val="single"/>
        </w:rPr>
        <w:br/>
      </w:r>
      <w:r w:rsidR="00D51478" w:rsidRPr="00B10156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3FD05868" w14:textId="77777777" w:rsidR="00D51478" w:rsidRPr="00B10156" w:rsidRDefault="00D51478" w:rsidP="00D51478">
      <w:pPr>
        <w:jc w:val="center"/>
        <w:rPr>
          <w:rFonts w:ascii="Arial" w:hAnsi="Arial" w:cs="Arial"/>
          <w:b/>
          <w:sz w:val="10"/>
          <w:szCs w:val="10"/>
          <w:lang w:val="bg-BG"/>
        </w:rPr>
      </w:pPr>
    </w:p>
    <w:p w14:paraId="36DC6AEB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r w:rsidRPr="00B10156">
        <w:rPr>
          <w:rFonts w:ascii="Arial" w:hAnsi="Arial" w:cs="Arial"/>
          <w:b/>
          <w:sz w:val="28"/>
          <w:szCs w:val="28"/>
          <w:lang w:val="bg-BG"/>
        </w:rPr>
        <w:t>Лесна за работа.</w:t>
      </w:r>
    </w:p>
    <w:p w14:paraId="40FE8ABE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r w:rsidRPr="00B10156">
        <w:rPr>
          <w:rFonts w:ascii="Arial" w:hAnsi="Arial" w:cs="Arial"/>
          <w:b/>
          <w:sz w:val="28"/>
          <w:szCs w:val="28"/>
          <w:lang w:val="bg-BG"/>
        </w:rPr>
        <w:t>Леко се структурира.</w:t>
      </w:r>
    </w:p>
    <w:p w14:paraId="001D7EE8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r w:rsidRPr="00B10156">
        <w:rPr>
          <w:rFonts w:ascii="Arial" w:hAnsi="Arial" w:cs="Arial"/>
          <w:b/>
          <w:sz w:val="28"/>
          <w:szCs w:val="28"/>
          <w:lang w:val="bg-BG"/>
        </w:rPr>
        <w:t>Отлична адхезия.</w:t>
      </w:r>
    </w:p>
    <w:p w14:paraId="069A42A2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Висока </w:t>
      </w:r>
      <w:proofErr w:type="spellStart"/>
      <w:r w:rsidRPr="00B10156">
        <w:rPr>
          <w:rFonts w:ascii="Arial" w:hAnsi="Arial" w:cs="Arial"/>
          <w:b/>
          <w:sz w:val="28"/>
          <w:szCs w:val="28"/>
          <w:lang w:val="bg-BG"/>
        </w:rPr>
        <w:t>паропропускливост</w:t>
      </w:r>
      <w:proofErr w:type="spellEnd"/>
      <w:r w:rsidRPr="00B10156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66FAE4BE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r w:rsidRPr="00B10156">
        <w:rPr>
          <w:rFonts w:ascii="Arial" w:hAnsi="Arial" w:cs="Arial"/>
          <w:b/>
          <w:sz w:val="28"/>
          <w:szCs w:val="28"/>
          <w:lang w:val="bg-BG"/>
        </w:rPr>
        <w:t>Превъзходно водоотблъскване.</w:t>
      </w:r>
    </w:p>
    <w:p w14:paraId="42263576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r w:rsidRPr="00B10156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въздействие.</w:t>
      </w:r>
    </w:p>
    <w:p w14:paraId="4EDDBACB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</w:rPr>
        <w:t>•  UV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 устойчивост, дълготрайност на цветовете.</w:t>
      </w:r>
    </w:p>
    <w:p w14:paraId="2B53F02A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B10156">
        <w:rPr>
          <w:rFonts w:ascii="Arial" w:hAnsi="Arial" w:cs="Arial"/>
          <w:b/>
          <w:sz w:val="28"/>
          <w:szCs w:val="28"/>
          <w:lang w:val="bg-BG"/>
        </w:rPr>
        <w:t>Антифунгицидно</w:t>
      </w:r>
      <w:proofErr w:type="spellEnd"/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 действие-устойчивост на гъбички, плесени,</w:t>
      </w:r>
    </w:p>
    <w:p w14:paraId="4E313CBF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</w:rPr>
        <w:t xml:space="preserve">     </w:t>
      </w:r>
      <w:r w:rsidRPr="00B10156">
        <w:rPr>
          <w:rFonts w:ascii="Arial" w:hAnsi="Arial" w:cs="Arial"/>
          <w:b/>
          <w:sz w:val="28"/>
          <w:szCs w:val="28"/>
          <w:lang w:val="bg-BG"/>
        </w:rPr>
        <w:t>бактерии и др.</w:t>
      </w:r>
    </w:p>
    <w:p w14:paraId="51F43BC9" w14:textId="77777777" w:rsidR="00D51478" w:rsidRPr="00B10156" w:rsidRDefault="00D51478" w:rsidP="00D51478">
      <w:pPr>
        <w:rPr>
          <w:rFonts w:ascii="Arial" w:hAnsi="Arial" w:cs="Arial"/>
          <w:b/>
          <w:sz w:val="28"/>
          <w:szCs w:val="28"/>
          <w:lang w:val="bg-BG"/>
        </w:rPr>
      </w:pPr>
      <w:r w:rsidRPr="00B10156">
        <w:rPr>
          <w:rFonts w:ascii="Arial" w:hAnsi="Arial" w:cs="Arial"/>
          <w:b/>
          <w:sz w:val="28"/>
          <w:szCs w:val="28"/>
          <w:lang w:val="bg-BG"/>
        </w:rPr>
        <w:t>•</w:t>
      </w:r>
      <w:r w:rsidRPr="00B10156">
        <w:rPr>
          <w:rFonts w:ascii="Arial" w:hAnsi="Arial" w:cs="Arial"/>
          <w:b/>
          <w:sz w:val="28"/>
          <w:szCs w:val="28"/>
        </w:rPr>
        <w:t xml:space="preserve">  </w:t>
      </w:r>
      <w:r w:rsidRPr="00B10156">
        <w:rPr>
          <w:rFonts w:ascii="Arial" w:hAnsi="Arial" w:cs="Arial"/>
          <w:b/>
          <w:sz w:val="28"/>
          <w:szCs w:val="28"/>
          <w:lang w:val="bg-BG"/>
        </w:rPr>
        <w:t>Издържа на миене и мокро триене.</w:t>
      </w:r>
    </w:p>
    <w:p w14:paraId="21A6640A" w14:textId="77777777" w:rsidR="00D51478" w:rsidRPr="00B10156" w:rsidRDefault="00D51478" w:rsidP="00D51478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Pr="00B1015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B11769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Оцветява се по </w:t>
      </w:r>
      <w:proofErr w:type="spellStart"/>
      <w:r w:rsidR="00B11769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Колор</w:t>
      </w:r>
      <w:proofErr w:type="spellEnd"/>
      <w:r w:rsidR="00B11769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системите на </w:t>
      </w:r>
      <w:r w:rsidR="00B11769"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– </w:t>
      </w:r>
      <w:r w:rsidR="00B11769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над 10 000 цвята.</w:t>
      </w:r>
    </w:p>
    <w:p w14:paraId="07589B31" w14:textId="77777777" w:rsidR="00D51478" w:rsidRPr="00B10156" w:rsidRDefault="00D51478" w:rsidP="00D514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="00B11769" w:rsidRPr="00B10156">
        <w:rPr>
          <w:rFonts w:ascii="Arial" w:hAnsi="Arial" w:cs="Arial"/>
          <w:bCs/>
          <w:color w:val="000000" w:themeColor="text1"/>
          <w:sz w:val="24"/>
          <w:szCs w:val="24"/>
        </w:rPr>
        <w:t xml:space="preserve"> 25</w:t>
      </w:r>
      <w:r w:rsidR="00B11769"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кг.</w:t>
      </w:r>
    </w:p>
    <w:p w14:paraId="6D466C2F" w14:textId="77777777" w:rsidR="00D51478" w:rsidRPr="00B10156" w:rsidRDefault="00D51478" w:rsidP="00D514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Разход: </w:t>
      </w:r>
      <w:r w:rsidR="00B11769"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1-1,2 кг/м².</w:t>
      </w:r>
    </w:p>
    <w:p w14:paraId="41B1288E" w14:textId="77777777" w:rsidR="00F252BD" w:rsidRPr="00B10156" w:rsidRDefault="003D0DB5" w:rsidP="00D514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</w:t>
      </w:r>
      <w:r w:rsidR="00B11769"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а изсъхване</w:t>
      </w:r>
      <w:r w:rsidR="003663DB"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F252BD"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18 часа</w:t>
      </w:r>
      <w:r w:rsidR="003608B8" w:rsidRPr="00B1015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46DB590" w14:textId="77777777" w:rsidR="00F252BD" w:rsidRPr="00B10156" w:rsidRDefault="00B11769" w:rsidP="00F252B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3FDB3752" w14:textId="77777777" w:rsidR="00F252BD" w:rsidRPr="00B10156" w:rsidRDefault="00B11769" w:rsidP="00F252B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="00F252BD" w:rsidRPr="00B101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7E60EBE" w14:textId="77777777" w:rsidR="00F252BD" w:rsidRPr="00B10156" w:rsidRDefault="00F252BD" w:rsidP="00F252B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B10156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B101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B10156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B10156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B10156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FD07394" w14:textId="77777777" w:rsidR="00D51478" w:rsidRPr="00B10156" w:rsidRDefault="00D51478" w:rsidP="00D514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AEEC576" w14:textId="77777777" w:rsidR="00D51478" w:rsidRPr="00B10156" w:rsidRDefault="00D51478" w:rsidP="00D5147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51A31C2" w14:textId="77777777" w:rsidR="00D51478" w:rsidRPr="00B10156" w:rsidRDefault="00D51478" w:rsidP="00D5147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B1015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B1015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B1015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38F3BCEA" w14:textId="77777777" w:rsidR="00D51478" w:rsidRPr="00B10156" w:rsidRDefault="00D51478" w:rsidP="00D5147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B1015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79A323E3" w14:textId="77777777" w:rsidR="00D51478" w:rsidRPr="00B10156" w:rsidRDefault="00D51478" w:rsidP="00D5147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2A4B53A" w14:textId="77777777" w:rsidR="00D51478" w:rsidRPr="00B10156" w:rsidRDefault="00D51478" w:rsidP="00D5147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3C92BFE" w14:textId="77777777" w:rsidR="00D51478" w:rsidRPr="00B10156" w:rsidRDefault="00D51478" w:rsidP="00D5147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7A97269" w14:textId="77777777" w:rsidR="00D51478" w:rsidRPr="00B10156" w:rsidRDefault="00D51478" w:rsidP="00D51478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A970D64" w14:textId="77777777" w:rsidR="00114ED2" w:rsidRPr="00B10156" w:rsidRDefault="00D51478" w:rsidP="00D514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Textonit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Plus</w:t>
      </w:r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релефна мазилка на акрилно-полимерна основа.</w:t>
      </w:r>
    </w:p>
    <w:p w14:paraId="2FE9650F" w14:textId="77777777" w:rsidR="00D51478" w:rsidRPr="00B10156" w:rsidRDefault="00D51478" w:rsidP="00D5147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10156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Подходящ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</w:t>
      </w:r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вътрешно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оформление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жилищни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сгради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хотели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ресторанти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обществени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сгради,училища,детски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градини </w:t>
      </w:r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варо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-циментови мазилки,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газ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,гипс</w:t>
      </w:r>
      <w:proofErr w:type="gram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-картон</w:t>
      </w:r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114ED2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BC3AAF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Придава декоративен ефект на завършената повърхност. Има отлични прилепващи свойства и помага за прикриването на микропукнатини и неравности по повърхността.</w:t>
      </w:r>
    </w:p>
    <w:p w14:paraId="27D6BEFA" w14:textId="77777777" w:rsidR="00D51478" w:rsidRPr="00B10156" w:rsidRDefault="00D51478" w:rsidP="002E5CC9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</w:rPr>
        <w:t>Textonit</w:t>
      </w:r>
      <w:proofErr w:type="spellEnd"/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Plus</w:t>
      </w:r>
      <w:r w:rsidR="0026684A"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издържлива</w:t>
      </w:r>
      <w:proofErr w:type="spellEnd"/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неблагоприятни условия – дъжд, морска влага, горещ и студен климат. Притежава дълготрайност на цветовете, като същевременно осигурява добра </w:t>
      </w:r>
      <w:proofErr w:type="spellStart"/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звуко</w:t>
      </w:r>
      <w:proofErr w:type="spellEnd"/>
      <w:r w:rsidR="0026684A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топло изолация. Позволява да се почиства.</w:t>
      </w:r>
    </w:p>
    <w:p w14:paraId="74693E14" w14:textId="77777777" w:rsidR="00D51478" w:rsidRPr="00B10156" w:rsidRDefault="00D51478" w:rsidP="00D5147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047F8D7D" w14:textId="77777777" w:rsidR="00D51478" w:rsidRPr="00B10156" w:rsidRDefault="00D51478" w:rsidP="00D514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C63B094" w14:textId="77777777" w:rsidR="00D51478" w:rsidRPr="00B10156" w:rsidRDefault="00D51478" w:rsidP="00D51478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(визуално)-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пастообразна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0779F223" w14:textId="77777777" w:rsidR="00D51478" w:rsidRPr="00B10156" w:rsidRDefault="00D51478" w:rsidP="00D51478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 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62074C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 1850</w:t>
      </w:r>
      <w:r w:rsidR="0062074C"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2074C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±</w:t>
      </w:r>
      <w:r w:rsidR="0062074C"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100</w:t>
      </w:r>
      <w:r w:rsidR="00AA4017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6C4AF06B" w14:textId="77777777" w:rsidR="00D51478" w:rsidRPr="00B10156" w:rsidRDefault="00D51478" w:rsidP="00D51478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 % ,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</w:t>
      </w:r>
      <w:r w:rsidR="0062074C" w:rsidRPr="00B10156">
        <w:rPr>
          <w:rFonts w:ascii="Arial" w:hAnsi="Arial" w:cs="Arial"/>
          <w:b/>
          <w:bCs/>
          <w:color w:val="000000" w:themeColor="text1"/>
          <w:sz w:val="28"/>
          <w:szCs w:val="28"/>
        </w:rPr>
        <w:t>80 ± 5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1F6328F" w14:textId="77777777" w:rsidR="00D51478" w:rsidRPr="00B10156" w:rsidRDefault="00D51478" w:rsidP="00D51478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топлопроводност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B10156">
        <w:rPr>
          <w:rFonts w:ascii="Arial" w:hAnsi="Arial" w:cs="Arial"/>
          <w:b/>
          <w:sz w:val="28"/>
          <w:szCs w:val="28"/>
        </w:rPr>
        <w:t xml:space="preserve">EN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1745:2012 ) 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λ˃ 0,5</w:t>
      </w:r>
      <w:r w:rsidRPr="00B10156">
        <w:rPr>
          <w:rFonts w:ascii="Arial" w:hAnsi="Arial" w:cs="Arial"/>
          <w:b/>
          <w:sz w:val="28"/>
          <w:szCs w:val="28"/>
        </w:rPr>
        <w:t xml:space="preserve"> W/</w:t>
      </w:r>
      <w:proofErr w:type="spellStart"/>
      <w:r w:rsidRPr="00B10156">
        <w:rPr>
          <w:rFonts w:ascii="Arial" w:hAnsi="Arial" w:cs="Arial"/>
          <w:b/>
          <w:sz w:val="28"/>
          <w:szCs w:val="28"/>
        </w:rPr>
        <w:t>mK</w:t>
      </w:r>
      <w:proofErr w:type="spellEnd"/>
      <w:r w:rsidRPr="00B10156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CFE4AD4" w14:textId="77777777" w:rsidR="00D51478" w:rsidRPr="00B10156" w:rsidRDefault="00D51478" w:rsidP="00D51478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spellStart"/>
      <w:r w:rsidRPr="00B10156">
        <w:rPr>
          <w:rFonts w:ascii="Arial" w:hAnsi="Arial" w:cs="Arial"/>
          <w:sz w:val="28"/>
          <w:szCs w:val="28"/>
          <w:lang w:val="bg-BG"/>
        </w:rPr>
        <w:t>Паропропускливост</w:t>
      </w:r>
      <w:proofErr w:type="spellEnd"/>
      <w:r w:rsidRPr="00B10156">
        <w:rPr>
          <w:rFonts w:ascii="Arial" w:hAnsi="Arial" w:cs="Arial"/>
          <w:sz w:val="28"/>
          <w:szCs w:val="28"/>
          <w:lang w:val="bg-BG"/>
        </w:rPr>
        <w:t xml:space="preserve"> </w:t>
      </w:r>
      <w:r w:rsidRPr="00B10156">
        <w:rPr>
          <w:rFonts w:ascii="Arial" w:hAnsi="Arial" w:cs="Arial"/>
          <w:b/>
          <w:sz w:val="28"/>
          <w:szCs w:val="28"/>
        </w:rPr>
        <w:t xml:space="preserve">(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B10156">
        <w:rPr>
          <w:rFonts w:ascii="Arial" w:hAnsi="Arial" w:cs="Arial"/>
          <w:b/>
          <w:sz w:val="28"/>
          <w:szCs w:val="28"/>
        </w:rPr>
        <w:t>EN 7783-2:2011 )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  клас </w:t>
      </w:r>
      <w:r w:rsidRPr="00B10156">
        <w:rPr>
          <w:rFonts w:ascii="Arial" w:hAnsi="Arial" w:cs="Arial"/>
          <w:b/>
          <w:sz w:val="28"/>
          <w:szCs w:val="28"/>
        </w:rPr>
        <w:t>V2</w:t>
      </w:r>
      <w:r w:rsidRPr="00B10156">
        <w:rPr>
          <w:rFonts w:ascii="Arial" w:hAnsi="Arial" w:cs="Arial"/>
          <w:sz w:val="28"/>
          <w:szCs w:val="28"/>
          <w:lang w:val="bg-BG"/>
        </w:rPr>
        <w:t>;</w:t>
      </w:r>
      <w:r w:rsidRPr="00B10156">
        <w:rPr>
          <w:rFonts w:ascii="Arial" w:hAnsi="Arial" w:cs="Arial"/>
          <w:sz w:val="28"/>
          <w:szCs w:val="28"/>
        </w:rPr>
        <w:t xml:space="preserve">  </w:t>
      </w:r>
    </w:p>
    <w:p w14:paraId="3289674E" w14:textId="77777777" w:rsidR="00D51478" w:rsidRPr="00B10156" w:rsidRDefault="00D51478" w:rsidP="00D51478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B10156">
        <w:rPr>
          <w:rFonts w:ascii="Arial" w:hAnsi="Arial" w:cs="Arial"/>
          <w:sz w:val="28"/>
          <w:szCs w:val="28"/>
          <w:lang w:val="bg-BG"/>
        </w:rPr>
        <w:t xml:space="preserve">водна </w:t>
      </w:r>
      <w:proofErr w:type="spellStart"/>
      <w:r w:rsidRPr="00B10156">
        <w:rPr>
          <w:rFonts w:ascii="Arial" w:hAnsi="Arial" w:cs="Arial"/>
          <w:sz w:val="28"/>
          <w:szCs w:val="28"/>
          <w:lang w:val="bg-BG"/>
        </w:rPr>
        <w:t>абсорбация</w:t>
      </w:r>
      <w:proofErr w:type="spellEnd"/>
      <w:r w:rsidRPr="00B10156">
        <w:rPr>
          <w:rFonts w:ascii="Arial" w:hAnsi="Arial" w:cs="Arial"/>
          <w:sz w:val="28"/>
          <w:szCs w:val="28"/>
          <w:lang w:val="bg-BG"/>
        </w:rPr>
        <w:t xml:space="preserve">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B10156">
        <w:rPr>
          <w:rFonts w:ascii="Arial" w:hAnsi="Arial" w:cs="Arial"/>
          <w:b/>
          <w:sz w:val="28"/>
          <w:szCs w:val="28"/>
        </w:rPr>
        <w:t xml:space="preserve">EN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1062-3:2008) клас </w:t>
      </w:r>
      <w:r w:rsidRPr="00B10156">
        <w:rPr>
          <w:rFonts w:ascii="Arial" w:hAnsi="Arial" w:cs="Arial"/>
          <w:b/>
          <w:sz w:val="28"/>
          <w:szCs w:val="28"/>
        </w:rPr>
        <w:t>W2</w:t>
      </w:r>
      <w:r w:rsidRPr="00B10156">
        <w:rPr>
          <w:rFonts w:ascii="Arial" w:hAnsi="Arial" w:cs="Arial"/>
          <w:sz w:val="28"/>
          <w:szCs w:val="28"/>
          <w:lang w:val="bg-BG"/>
        </w:rPr>
        <w:t>;</w:t>
      </w:r>
    </w:p>
    <w:p w14:paraId="5C4CEF54" w14:textId="77777777" w:rsidR="00D51478" w:rsidRPr="00B10156" w:rsidRDefault="00D51478" w:rsidP="00D51478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B10156">
        <w:rPr>
          <w:rFonts w:ascii="Arial" w:hAnsi="Arial" w:cs="Arial"/>
          <w:sz w:val="28"/>
          <w:szCs w:val="28"/>
          <w:lang w:val="bg-BG"/>
        </w:rPr>
        <w:t xml:space="preserve">Адхезия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B10156">
        <w:rPr>
          <w:rFonts w:ascii="Arial" w:hAnsi="Arial" w:cs="Arial"/>
          <w:b/>
          <w:sz w:val="28"/>
          <w:szCs w:val="28"/>
        </w:rPr>
        <w:t xml:space="preserve">EN </w:t>
      </w:r>
      <w:r w:rsidRPr="00B10156">
        <w:rPr>
          <w:rFonts w:ascii="Arial" w:hAnsi="Arial" w:cs="Arial"/>
          <w:b/>
          <w:sz w:val="28"/>
          <w:szCs w:val="28"/>
          <w:lang w:val="bg-BG"/>
        </w:rPr>
        <w:t>1015-12:2409) ˃ 0,3МРа;</w:t>
      </w:r>
    </w:p>
    <w:p w14:paraId="0E865B1C" w14:textId="77777777" w:rsidR="00D51478" w:rsidRPr="00B10156" w:rsidRDefault="00D51478" w:rsidP="00D51478">
      <w:pPr>
        <w:numPr>
          <w:ilvl w:val="0"/>
          <w:numId w:val="2"/>
        </w:numPr>
        <w:contextualSpacing/>
        <w:rPr>
          <w:rFonts w:ascii="Arial" w:hAnsi="Arial" w:cs="Arial"/>
          <w:b/>
          <w:sz w:val="28"/>
          <w:szCs w:val="28"/>
        </w:rPr>
      </w:pPr>
      <w:r w:rsidRPr="00B10156">
        <w:rPr>
          <w:rFonts w:ascii="Arial" w:hAnsi="Arial" w:cs="Arial"/>
          <w:sz w:val="28"/>
          <w:szCs w:val="28"/>
          <w:lang w:val="bg-BG"/>
        </w:rPr>
        <w:lastRenderedPageBreak/>
        <w:t xml:space="preserve">Реакция на огън  </w:t>
      </w:r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B10156">
        <w:rPr>
          <w:rFonts w:ascii="Arial" w:hAnsi="Arial" w:cs="Arial"/>
          <w:b/>
          <w:sz w:val="28"/>
          <w:szCs w:val="28"/>
        </w:rPr>
        <w:t>EN 13501: 2007+A1</w:t>
      </w:r>
      <w:r w:rsidRPr="00B10156">
        <w:rPr>
          <w:rFonts w:ascii="Arial" w:hAnsi="Arial" w:cs="Arial"/>
          <w:b/>
          <w:sz w:val="28"/>
          <w:szCs w:val="28"/>
          <w:lang w:val="bg-BG"/>
        </w:rPr>
        <w:t>)</w:t>
      </w:r>
      <w:r w:rsidRPr="00B10156">
        <w:rPr>
          <w:rFonts w:ascii="Arial" w:hAnsi="Arial" w:cs="Arial"/>
          <w:b/>
          <w:sz w:val="28"/>
          <w:szCs w:val="28"/>
        </w:rPr>
        <w:t>,E</w:t>
      </w:r>
      <w:proofErr w:type="spellStart"/>
      <w:r w:rsidRPr="00B10156">
        <w:rPr>
          <w:rFonts w:ascii="Arial" w:hAnsi="Arial" w:cs="Arial"/>
          <w:b/>
          <w:sz w:val="28"/>
          <w:szCs w:val="28"/>
          <w:lang w:val="bg-BG"/>
        </w:rPr>
        <w:t>вроклас</w:t>
      </w:r>
      <w:proofErr w:type="spellEnd"/>
      <w:r w:rsidRPr="00B10156">
        <w:rPr>
          <w:rFonts w:ascii="Arial" w:hAnsi="Arial" w:cs="Arial"/>
          <w:b/>
          <w:sz w:val="28"/>
          <w:szCs w:val="28"/>
          <w:lang w:val="bg-BG"/>
        </w:rPr>
        <w:t xml:space="preserve"> С ( БДС 15824:2009 </w:t>
      </w:r>
      <w:r w:rsidRPr="00B10156">
        <w:rPr>
          <w:rFonts w:ascii="Arial" w:hAnsi="Arial" w:cs="Arial"/>
          <w:b/>
          <w:sz w:val="28"/>
          <w:szCs w:val="28"/>
        </w:rPr>
        <w:t>Not</w:t>
      </w:r>
      <w:r w:rsidRPr="00B10156">
        <w:rPr>
          <w:rFonts w:ascii="Arial" w:hAnsi="Arial" w:cs="Arial"/>
          <w:b/>
          <w:sz w:val="28"/>
          <w:szCs w:val="28"/>
          <w:lang w:val="bg-BG"/>
        </w:rPr>
        <w:t>е</w:t>
      </w:r>
      <w:r w:rsidRPr="00B10156">
        <w:rPr>
          <w:rFonts w:ascii="Arial" w:hAnsi="Arial" w:cs="Arial"/>
          <w:b/>
          <w:sz w:val="28"/>
          <w:szCs w:val="28"/>
        </w:rPr>
        <w:t xml:space="preserve"> 2</w:t>
      </w:r>
      <w:r w:rsidRPr="00B10156">
        <w:rPr>
          <w:rFonts w:ascii="Arial" w:hAnsi="Arial" w:cs="Arial"/>
          <w:b/>
          <w:sz w:val="28"/>
          <w:szCs w:val="28"/>
          <w:lang w:val="bg-BG"/>
        </w:rPr>
        <w:t>)</w:t>
      </w:r>
    </w:p>
    <w:p w14:paraId="536202BC" w14:textId="77777777" w:rsidR="00D51478" w:rsidRPr="00B10156" w:rsidRDefault="00D51478" w:rsidP="00F20A3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B10156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която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Texonit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Plus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абсолютно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замърсяванията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остатъците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предишните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Пукнатините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неравностите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шпакловат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обезпрашава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структурно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него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цветово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повъхността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осигурява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по-добро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сцепление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20FBDA9" w14:textId="77777777" w:rsidR="00D51478" w:rsidRPr="00B10156" w:rsidRDefault="00D51478" w:rsidP="00D51478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B10156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Textonit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Plus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без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разреждане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мазилката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получаване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желания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релеф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използват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съответните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релефни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валяци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Textonit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Plus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добива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окончателен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вид</w:t>
      </w:r>
      <w:proofErr w:type="spellEnd"/>
      <w:r w:rsidR="00F20A39" w:rsidRPr="00B1015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0EBF4A7" w14:textId="77777777" w:rsidR="00D51478" w:rsidRPr="00B10156" w:rsidRDefault="00D51478" w:rsidP="00D5147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F37D0"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покриването на 1м² шпаклована равна повърхност са нужни  1 - 1,2кг.</w:t>
      </w:r>
    </w:p>
    <w:p w14:paraId="57159909" w14:textId="77777777" w:rsidR="00D51478" w:rsidRPr="00B10156" w:rsidRDefault="00D51478" w:rsidP="00D514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25 кг.</w:t>
      </w:r>
    </w:p>
    <w:p w14:paraId="729CDD76" w14:textId="77777777" w:rsidR="00D51478" w:rsidRPr="00B10156" w:rsidRDefault="00D51478" w:rsidP="00D5147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06E8E6FD" w14:textId="77777777" w:rsidR="0092219F" w:rsidRPr="00B10156" w:rsidRDefault="00D51478" w:rsidP="00BD223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влажна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стена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+5⁰C.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оставят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недовършени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наложи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непрекъснатост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кофите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партидни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номера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смесят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друга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ги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забелязват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различия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завъшената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Pr="00B1015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1015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Да не се нанася мазилка при следните атмосферни условия: силен вятър, силно </w:t>
      </w:r>
      <w:proofErr w:type="spellStart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BD2231" w:rsidRPr="00B1015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да се използват предпазни мрежи.</w:t>
      </w:r>
    </w:p>
    <w:sectPr w:rsidR="0092219F" w:rsidRPr="00B10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0025">
    <w:abstractNumId w:val="0"/>
  </w:num>
  <w:num w:numId="2" w16cid:durableId="82929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79E"/>
    <w:rsid w:val="000F37D0"/>
    <w:rsid w:val="00114ED2"/>
    <w:rsid w:val="00130780"/>
    <w:rsid w:val="00233CD2"/>
    <w:rsid w:val="0026684A"/>
    <w:rsid w:val="002E5CC9"/>
    <w:rsid w:val="003608B8"/>
    <w:rsid w:val="003663DB"/>
    <w:rsid w:val="00387EAF"/>
    <w:rsid w:val="003D0DB5"/>
    <w:rsid w:val="0043455F"/>
    <w:rsid w:val="00481C4C"/>
    <w:rsid w:val="005E5183"/>
    <w:rsid w:val="0062074C"/>
    <w:rsid w:val="0073780B"/>
    <w:rsid w:val="00786E2E"/>
    <w:rsid w:val="007F2693"/>
    <w:rsid w:val="00801A01"/>
    <w:rsid w:val="0086312A"/>
    <w:rsid w:val="0092219F"/>
    <w:rsid w:val="00977BD5"/>
    <w:rsid w:val="00AA4017"/>
    <w:rsid w:val="00B06D88"/>
    <w:rsid w:val="00B10156"/>
    <w:rsid w:val="00B11769"/>
    <w:rsid w:val="00BC3AAF"/>
    <w:rsid w:val="00BD2231"/>
    <w:rsid w:val="00BD39D6"/>
    <w:rsid w:val="00C23947"/>
    <w:rsid w:val="00D51478"/>
    <w:rsid w:val="00DE1DBF"/>
    <w:rsid w:val="00E35DD2"/>
    <w:rsid w:val="00E927E7"/>
    <w:rsid w:val="00EF6648"/>
    <w:rsid w:val="00F20A39"/>
    <w:rsid w:val="00F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1F9D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28</cp:revision>
  <dcterms:created xsi:type="dcterms:W3CDTF">2017-02-20T11:30:00Z</dcterms:created>
  <dcterms:modified xsi:type="dcterms:W3CDTF">2024-02-27T11:12:00Z</dcterms:modified>
</cp:coreProperties>
</file>